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30"/>
        <w:gridCol w:w="4355"/>
        <w:gridCol w:w="1873"/>
      </w:tblGrid>
      <w:tr w:rsidR="003B0A40" w14:paraId="4F126FAF" w14:textId="77777777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6A3E" w14:textId="77777777" w:rsidR="003B0A40" w:rsidRPr="009D5D14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FF000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9D5D14">
              <w:rPr>
                <w:rFonts w:ascii="Arial" w:hAnsi="Arial" w:cs="Arial"/>
                <w:b/>
                <w:color w:val="FF0000"/>
                <w:sz w:val="20"/>
                <w:szCs w:val="20"/>
              </w:rPr>
              <w:t>James</w:t>
            </w:r>
            <w:proofErr w:type="spellEnd"/>
            <w:r w:rsidR="009D5D1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Prugh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9D99" w14:textId="77777777"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BE96" w14:textId="77777777" w:rsidR="003B0A40" w:rsidRPr="009D5D14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9D5D14">
              <w:rPr>
                <w:rFonts w:ascii="Arial" w:hAnsi="Arial" w:cs="Arial"/>
                <w:b/>
                <w:color w:val="FF0000"/>
                <w:sz w:val="20"/>
                <w:szCs w:val="20"/>
              </w:rPr>
              <w:t>7/18/16</w:t>
            </w:r>
          </w:p>
        </w:tc>
      </w:tr>
    </w:tbl>
    <w:p w14:paraId="11537BB2" w14:textId="77777777" w:rsidR="00082A60" w:rsidRDefault="00082A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990"/>
        <w:gridCol w:w="1359"/>
        <w:gridCol w:w="1359"/>
      </w:tblGrid>
      <w:tr w:rsidR="00E43281" w14:paraId="7E45D690" w14:textId="77777777" w:rsidTr="00E43281">
        <w:trPr>
          <w:trHeight w:val="248"/>
        </w:trPr>
        <w:tc>
          <w:tcPr>
            <w:tcW w:w="5868" w:type="dxa"/>
          </w:tcPr>
          <w:p w14:paraId="4ABD1D73" w14:textId="77777777" w:rsidR="00E43281" w:rsidRPr="009D5D14" w:rsidRDefault="00E43281" w:rsidP="0048522B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: </w:t>
            </w:r>
            <w:r w:rsidR="009D5D14">
              <w:rPr>
                <w:rFonts w:ascii="Arial" w:hAnsi="Arial" w:cs="Arial"/>
                <w:b/>
                <w:color w:val="FF0000"/>
                <w:sz w:val="20"/>
                <w:szCs w:val="20"/>
              </w:rPr>
              <w:t>Number Theory and Encryption</w:t>
            </w:r>
          </w:p>
        </w:tc>
        <w:tc>
          <w:tcPr>
            <w:tcW w:w="990" w:type="dxa"/>
            <w:vMerge w:val="restart"/>
          </w:tcPr>
          <w:p w14:paraId="541FB10C" w14:textId="77777777" w:rsidR="00E43281" w:rsidRPr="00662936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</w:tc>
        <w:tc>
          <w:tcPr>
            <w:tcW w:w="1359" w:type="dxa"/>
            <w:vMerge w:val="restart"/>
          </w:tcPr>
          <w:p w14:paraId="5ED80541" w14:textId="77777777" w:rsidR="00E43281" w:rsidRPr="009D5D14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  <w:r w:rsidR="0083439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359" w:type="dxa"/>
            <w:vMerge w:val="restart"/>
          </w:tcPr>
          <w:p w14:paraId="204E7E09" w14:textId="77777777" w:rsidR="00E43281" w:rsidRPr="009D5D14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  <w:r w:rsidR="009D5D14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E43281" w14:paraId="3741F843" w14:textId="77777777" w:rsidTr="00E43281">
        <w:trPr>
          <w:trHeight w:val="247"/>
        </w:trPr>
        <w:tc>
          <w:tcPr>
            <w:tcW w:w="5868" w:type="dxa"/>
          </w:tcPr>
          <w:p w14:paraId="58455476" w14:textId="77777777" w:rsidR="00E43281" w:rsidRPr="00B8729A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990" w:type="dxa"/>
            <w:vMerge/>
          </w:tcPr>
          <w:p w14:paraId="76C62056" w14:textId="77777777"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9D36B8B" w14:textId="77777777"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ED18758" w14:textId="77777777"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DDEC24" w14:textId="77777777" w:rsidR="00D418E0" w:rsidRDefault="00D418E0" w:rsidP="00436FC9">
      <w:pPr>
        <w:rPr>
          <w:rFonts w:ascii="Arial" w:hAnsi="Arial" w:cs="Arial"/>
          <w:sz w:val="20"/>
          <w:szCs w:val="20"/>
        </w:rPr>
      </w:pPr>
    </w:p>
    <w:p w14:paraId="74B91E0E" w14:textId="77777777"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E43281" w14:paraId="0054893D" w14:textId="77777777" w:rsidTr="00E43281">
        <w:tc>
          <w:tcPr>
            <w:tcW w:w="2988" w:type="dxa"/>
          </w:tcPr>
          <w:p w14:paraId="7CC2FE63" w14:textId="77777777"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14:paraId="5FA60D2E" w14:textId="77777777" w:rsidR="00E43281" w:rsidRPr="009D5D14" w:rsidRDefault="009D5D14" w:rsidP="00927AEB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 90-minutes blocks and 1 50-minute class period</w:t>
            </w:r>
          </w:p>
        </w:tc>
      </w:tr>
      <w:tr w:rsidR="00852CDE" w14:paraId="04CAB799" w14:textId="77777777" w:rsidTr="00E43281">
        <w:tc>
          <w:tcPr>
            <w:tcW w:w="2988" w:type="dxa"/>
          </w:tcPr>
          <w:p w14:paraId="46218F60" w14:textId="77777777"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14:paraId="108621C8" w14:textId="77777777" w:rsidR="00852CDE" w:rsidRPr="00662936" w:rsidRDefault="00852CDE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F21610" w14:textId="77777777" w:rsidR="00CD0090" w:rsidRDefault="00CD0090" w:rsidP="00CD0090">
      <w:pPr>
        <w:rPr>
          <w:rFonts w:ascii="Arial" w:hAnsi="Arial" w:cs="Arial"/>
          <w:sz w:val="20"/>
          <w:szCs w:val="20"/>
        </w:rPr>
      </w:pPr>
    </w:p>
    <w:p w14:paraId="35454778" w14:textId="77777777" w:rsidR="004301D3" w:rsidRDefault="004301D3" w:rsidP="00CD0090">
      <w:pPr>
        <w:rPr>
          <w:rFonts w:ascii="Arial" w:hAnsi="Arial" w:cs="Arial"/>
          <w:sz w:val="20"/>
          <w:szCs w:val="20"/>
        </w:rPr>
      </w:pPr>
    </w:p>
    <w:p w14:paraId="3DD3908C" w14:textId="77777777"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E43281" w14:paraId="14F0AADC" w14:textId="77777777" w:rsidTr="00E43281">
        <w:tc>
          <w:tcPr>
            <w:tcW w:w="1188" w:type="dxa"/>
          </w:tcPr>
          <w:p w14:paraId="785D2F69" w14:textId="77777777"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14:paraId="29F0C635" w14:textId="77777777" w:rsidR="00E43281" w:rsidRPr="009D5D14" w:rsidRDefault="009D5D14" w:rsidP="00927AEB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High school classroom</w:t>
            </w:r>
          </w:p>
        </w:tc>
      </w:tr>
    </w:tbl>
    <w:p w14:paraId="6FD777F6" w14:textId="77777777" w:rsidR="00436FC9" w:rsidRDefault="00436FC9" w:rsidP="00046C11">
      <w:pPr>
        <w:rPr>
          <w:rFonts w:ascii="Arial" w:hAnsi="Arial" w:cs="Arial"/>
          <w:sz w:val="20"/>
          <w:szCs w:val="20"/>
        </w:rPr>
      </w:pPr>
    </w:p>
    <w:p w14:paraId="3822017E" w14:textId="77777777" w:rsidR="003C7407" w:rsidRDefault="003C7407" w:rsidP="00046C11">
      <w:pPr>
        <w:rPr>
          <w:rFonts w:ascii="Arial" w:hAnsi="Arial" w:cs="Arial"/>
          <w:sz w:val="20"/>
          <w:szCs w:val="20"/>
        </w:rPr>
      </w:pPr>
    </w:p>
    <w:p w14:paraId="0BA0129F" w14:textId="77777777"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14:paraId="20D5B1E4" w14:textId="77777777" w:rsidTr="00927AEB">
        <w:tc>
          <w:tcPr>
            <w:tcW w:w="9576" w:type="dxa"/>
          </w:tcPr>
          <w:p w14:paraId="16F71B0E" w14:textId="77777777" w:rsidR="00436FC9" w:rsidRPr="009D5D14" w:rsidRDefault="00436FC9" w:rsidP="00DC428C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D5D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28C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="00491EF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tudents will use number theory with </w:t>
            </w:r>
            <w:r w:rsidR="009D5D14">
              <w:rPr>
                <w:rFonts w:ascii="Arial" w:hAnsi="Arial" w:cs="Arial"/>
                <w:b/>
                <w:color w:val="FF0000"/>
                <w:sz w:val="20"/>
                <w:szCs w:val="20"/>
              </w:rPr>
              <w:t>basic methods of encryption</w:t>
            </w:r>
            <w:bookmarkStart w:id="0" w:name="_GoBack"/>
            <w:bookmarkEnd w:id="0"/>
            <w:r w:rsidR="00DC42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to securely send and receive messages.</w:t>
            </w:r>
          </w:p>
        </w:tc>
      </w:tr>
    </w:tbl>
    <w:p w14:paraId="41164E72" w14:textId="77777777" w:rsidR="00AC7581" w:rsidRDefault="00AC7581" w:rsidP="00436FC9">
      <w:pPr>
        <w:rPr>
          <w:rFonts w:ascii="Arial" w:hAnsi="Arial" w:cs="Arial"/>
          <w:sz w:val="20"/>
          <w:szCs w:val="20"/>
        </w:rPr>
      </w:pPr>
    </w:p>
    <w:p w14:paraId="0FCC445B" w14:textId="77777777" w:rsidR="00195F8A" w:rsidRDefault="00195F8A" w:rsidP="00436FC9">
      <w:pPr>
        <w:rPr>
          <w:rFonts w:ascii="Arial" w:hAnsi="Arial" w:cs="Arial"/>
          <w:sz w:val="20"/>
          <w:szCs w:val="20"/>
        </w:rPr>
      </w:pPr>
    </w:p>
    <w:p w14:paraId="2A6721D7" w14:textId="77777777"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01D3" w:rsidRPr="004301D3" w14:paraId="34449B70" w14:textId="77777777" w:rsidTr="004301D3">
        <w:tc>
          <w:tcPr>
            <w:tcW w:w="9576" w:type="dxa"/>
          </w:tcPr>
          <w:p w14:paraId="5189F338" w14:textId="77777777" w:rsidR="004301D3" w:rsidRP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  <w:r w:rsidR="009D5D1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470BE756" w14:textId="77777777" w:rsidR="00AC7581" w:rsidRDefault="00DA3DD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What are the different ways I can encrypt my message?</w:t>
      </w:r>
    </w:p>
    <w:p w14:paraId="2EB6AB4E" w14:textId="77777777" w:rsidR="00DA3DD0" w:rsidRDefault="00DA3DD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What if my message in intercepted?</w:t>
      </w:r>
    </w:p>
    <w:p w14:paraId="30D699BE" w14:textId="77777777" w:rsidR="00DA3DD0" w:rsidRDefault="00DA3DD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How can my partner and I establish a shared key?</w:t>
      </w:r>
    </w:p>
    <w:p w14:paraId="33D4CFA9" w14:textId="77777777" w:rsidR="00DA3DD0" w:rsidRPr="00DA3DD0" w:rsidRDefault="00DA3DD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Do I have to share my private key with my partner?</w:t>
      </w:r>
    </w:p>
    <w:p w14:paraId="062F64BC" w14:textId="77777777" w:rsidR="00AC7581" w:rsidRDefault="00AC7581">
      <w:pPr>
        <w:rPr>
          <w:rFonts w:ascii="Arial" w:hAnsi="Arial" w:cs="Arial"/>
          <w:sz w:val="20"/>
          <w:szCs w:val="20"/>
        </w:rPr>
      </w:pPr>
    </w:p>
    <w:p w14:paraId="633827B5" w14:textId="77777777"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14:paraId="5F9FC8F0" w14:textId="77777777" w:rsidTr="00683F9D">
        <w:trPr>
          <w:tblHeader/>
        </w:trPr>
        <w:tc>
          <w:tcPr>
            <w:tcW w:w="9630" w:type="dxa"/>
            <w:gridSpan w:val="2"/>
          </w:tcPr>
          <w:p w14:paraId="7C58396B" w14:textId="77777777"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14:paraId="6CAD375F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C7DD3" w14:textId="77777777"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3CAEF" w14:textId="77777777"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14:paraId="55C52842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4C321DCA" w14:textId="77777777" w:rsidR="00AC7581" w:rsidRPr="008A2F18" w:rsidRDefault="001236C8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14:paraId="39ADA5FA" w14:textId="77777777" w:rsidR="00AC7581" w:rsidRPr="008A2F18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14:paraId="4A90572A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07A64DE9" w14:textId="77777777" w:rsidR="00AC7581" w:rsidRPr="008A2F18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14:paraId="1207A6A2" w14:textId="77777777" w:rsidR="00AC7581" w:rsidRPr="008A2F18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14:paraId="1DC24D64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1E6CB695" w14:textId="77777777" w:rsidR="00AC7581" w:rsidRPr="008A2F18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14:paraId="4BA5412E" w14:textId="77777777" w:rsidR="00AC7581" w:rsidRPr="008A2F18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14:paraId="645EF708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421FBA56" w14:textId="77777777" w:rsidR="00AC7581" w:rsidRPr="008A2F18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14:paraId="563C5A3F" w14:textId="77777777" w:rsidR="00AC7581" w:rsidRPr="008A2F18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14:paraId="0C1FABD4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2A37C713" w14:textId="77777777" w:rsidR="00AC7581" w:rsidRPr="008A2F18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14:paraId="38DCDD39" w14:textId="77777777" w:rsidR="00AC7581" w:rsidRPr="008A2F18" w:rsidRDefault="001236C8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14:paraId="20E9CAAC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360F8882" w14:textId="77777777" w:rsidR="00AC7581" w:rsidRPr="008A2F18" w:rsidRDefault="001236C8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14:paraId="0CF4A850" w14:textId="77777777" w:rsidR="00AC7581" w:rsidRPr="008A2F18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14:paraId="42CB775D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4410F882" w14:textId="77777777" w:rsidR="00AC7581" w:rsidRPr="008A2F18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14:paraId="5A1A6CC4" w14:textId="77777777" w:rsidR="00AC7581" w:rsidRPr="008A2F18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14:paraId="79E5D319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12AF14A9" w14:textId="77777777" w:rsidR="00AC7581" w:rsidRPr="008A2F18" w:rsidRDefault="001236C8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14:paraId="61B8641F" w14:textId="77777777"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14:paraId="00E05E1F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p w14:paraId="3A877E70" w14:textId="77777777"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8"/>
      </w:tblGrid>
      <w:tr w:rsidR="00AC7581" w:rsidRPr="009A3BA5" w14:paraId="59B1FC2B" w14:textId="77777777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A6AD9" w14:textId="77777777"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Science (OLS)</w:t>
            </w:r>
          </w:p>
        </w:tc>
      </w:tr>
      <w:tr w:rsidR="00AC7581" w14:paraId="28A87D8A" w14:textId="77777777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3E8D9" w14:textId="77777777"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14:paraId="7E9F4FF1" w14:textId="77777777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14:paraId="62E4CD28" w14:textId="77777777" w:rsidR="00AC7581" w:rsidRPr="006E43FC" w:rsidRDefault="001236C8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14:paraId="41A5B79E" w14:textId="77777777" w:rsidTr="00683F9D">
        <w:tc>
          <w:tcPr>
            <w:tcW w:w="9648" w:type="dxa"/>
          </w:tcPr>
          <w:p w14:paraId="40CADDA4" w14:textId="77777777" w:rsidR="00AC7581" w:rsidRPr="00E51346" w:rsidRDefault="001236C8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14:paraId="4DD96423" w14:textId="77777777" w:rsidTr="00683F9D">
        <w:tc>
          <w:tcPr>
            <w:tcW w:w="9648" w:type="dxa"/>
          </w:tcPr>
          <w:p w14:paraId="0D81F67A" w14:textId="77777777" w:rsidR="00AC7581" w:rsidRPr="00E51346" w:rsidRDefault="001236C8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14:paraId="59F0BEF5" w14:textId="77777777" w:rsidTr="00683F9D">
        <w:tc>
          <w:tcPr>
            <w:tcW w:w="9648" w:type="dxa"/>
          </w:tcPr>
          <w:p w14:paraId="27E366F0" w14:textId="77777777" w:rsidR="00AC7581" w:rsidRPr="00E51346" w:rsidRDefault="001236C8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14:paraId="03DA9892" w14:textId="77777777"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14:paraId="741BCB2A" w14:textId="77777777"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14:paraId="694DF7F3" w14:textId="77777777"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RPr="009A3BA5" w14:paraId="55803DF8" w14:textId="77777777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E227B" w14:textId="77777777"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14:paraId="57EDB687" w14:textId="77777777"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14:paraId="3E609223" w14:textId="77777777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646A2" w14:textId="77777777"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14:paraId="7D23B662" w14:textId="77777777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14:paraId="19D32807" w14:textId="77777777" w:rsidR="00AC7581" w:rsidRPr="00536D41" w:rsidRDefault="001236C8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DD0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14:paraId="54B349D1" w14:textId="77777777" w:rsidR="00AC7581" w:rsidRPr="00536D41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DD0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14:paraId="02E32E83" w14:textId="77777777" w:rsidTr="00683F9D">
        <w:tc>
          <w:tcPr>
            <w:tcW w:w="5220" w:type="dxa"/>
          </w:tcPr>
          <w:p w14:paraId="5E18B72D" w14:textId="77777777" w:rsidR="00AC7581" w:rsidRPr="00536D41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DD0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14:paraId="753810A3" w14:textId="77777777" w:rsidR="00AC7581" w:rsidRPr="00536D41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DD0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14:paraId="7F77C557" w14:textId="77777777" w:rsidTr="00683F9D">
        <w:tc>
          <w:tcPr>
            <w:tcW w:w="5220" w:type="dxa"/>
          </w:tcPr>
          <w:p w14:paraId="607BFD47" w14:textId="77777777" w:rsidR="00AC7581" w:rsidRPr="00536D41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DD0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14:paraId="0FB074A6" w14:textId="77777777" w:rsidR="00AC7581" w:rsidRPr="00536D41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DD0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14:paraId="09E7A715" w14:textId="77777777" w:rsidTr="00683F9D">
        <w:tc>
          <w:tcPr>
            <w:tcW w:w="5220" w:type="dxa"/>
          </w:tcPr>
          <w:p w14:paraId="30DA8DEC" w14:textId="77777777" w:rsidR="00AC7581" w:rsidRPr="00536D41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DD0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14:paraId="4B835F31" w14:textId="77777777" w:rsidR="00AC7581" w:rsidRPr="00536D41" w:rsidRDefault="001236C8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DD0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14:paraId="170180A9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p w14:paraId="2FB1976E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7581" w14:paraId="06F47ECE" w14:textId="77777777" w:rsidTr="00051263">
        <w:trPr>
          <w:trHeight w:val="346"/>
        </w:trPr>
        <w:tc>
          <w:tcPr>
            <w:tcW w:w="9350" w:type="dxa"/>
            <w:vAlign w:val="center"/>
          </w:tcPr>
          <w:p w14:paraId="4B0B2E1A" w14:textId="77777777" w:rsidR="00AC7581" w:rsidRPr="001E6C15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bookmarkStart w:id="1" w:name="CCSS.Math.Content.HSF.LE.A.1"/>
    <w:p w14:paraId="6CB152C4" w14:textId="77777777" w:rsidR="00AC7581" w:rsidRPr="00051263" w:rsidRDefault="00051263" w:rsidP="00AC7581">
      <w:pPr>
        <w:rPr>
          <w:rFonts w:ascii="Arial" w:hAnsi="Arial" w:cs="Arial"/>
          <w:color w:val="FF0000"/>
          <w:sz w:val="20"/>
          <w:szCs w:val="20"/>
        </w:rPr>
      </w:pPr>
      <w:r w:rsidRPr="00051263">
        <w:rPr>
          <w:color w:val="FF0000"/>
        </w:rPr>
        <w:fldChar w:fldCharType="begin"/>
      </w:r>
      <w:r w:rsidRPr="00051263">
        <w:rPr>
          <w:color w:val="FF0000"/>
        </w:rPr>
        <w:instrText xml:space="preserve"> HYPERLINK "http://www.corestandards.org/Math/Content/HSF/LE/A/1/" </w:instrText>
      </w:r>
      <w:r w:rsidRPr="00051263">
        <w:rPr>
          <w:color w:val="FF0000"/>
        </w:rPr>
        <w:fldChar w:fldCharType="separate"/>
      </w:r>
      <w:r w:rsidRPr="00051263">
        <w:rPr>
          <w:rStyle w:val="Hyperlink"/>
          <w:rFonts w:ascii="Lato Light" w:hAnsi="Lato Light"/>
          <w:caps/>
          <w:color w:val="FF0000"/>
          <w:sz w:val="18"/>
          <w:szCs w:val="18"/>
        </w:rPr>
        <w:t>CCSS.MATH.CONTENT.HSF.LE.A.1</w:t>
      </w:r>
      <w:r w:rsidRPr="00051263">
        <w:rPr>
          <w:color w:val="FF0000"/>
        </w:rPr>
        <w:fldChar w:fldCharType="end"/>
      </w:r>
      <w:bookmarkEnd w:id="1"/>
    </w:p>
    <w:p w14:paraId="69C1104D" w14:textId="77777777"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p w14:paraId="2E9B57C7" w14:textId="77777777"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14:paraId="7F2756B3" w14:textId="77777777" w:rsidTr="00927AEB">
        <w:tc>
          <w:tcPr>
            <w:tcW w:w="9576" w:type="dxa"/>
          </w:tcPr>
          <w:p w14:paraId="18834629" w14:textId="77777777"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14:paraId="23361FFE" w14:textId="77777777" w:rsidR="00436FC9" w:rsidRDefault="00436FC9" w:rsidP="00436FC9">
      <w:pPr>
        <w:rPr>
          <w:rFonts w:ascii="Arial" w:hAnsi="Arial" w:cs="Arial"/>
          <w:sz w:val="20"/>
          <w:szCs w:val="20"/>
        </w:rPr>
      </w:pPr>
    </w:p>
    <w:p w14:paraId="6E761CA0" w14:textId="77777777" w:rsidR="00944BA0" w:rsidRDefault="001236C8" w:rsidP="00436FC9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944BA0" w:rsidRPr="0068401E">
          <w:rPr>
            <w:rStyle w:val="Hyperlink"/>
            <w:rFonts w:ascii="Arial" w:hAnsi="Arial" w:cs="Arial"/>
            <w:sz w:val="20"/>
            <w:szCs w:val="20"/>
          </w:rPr>
          <w:t>https://docs.google.com/viewer?a=v&amp;pid=sites&amp;srcid=ZGVmYXVsdGRvbWFpbnxqYW1lc3BydWdoMjAxNnxneDo3ZjBlNGFiOWY1ZjUxNWY1</w:t>
        </w:r>
      </w:hyperlink>
    </w:p>
    <w:p w14:paraId="44351FA9" w14:textId="77777777" w:rsidR="00054B32" w:rsidRDefault="00054B32" w:rsidP="00436FC9">
      <w:pPr>
        <w:rPr>
          <w:rStyle w:val="Hyperlink"/>
          <w:rFonts w:ascii="Arial" w:hAnsi="Arial" w:cs="Arial"/>
          <w:sz w:val="20"/>
          <w:szCs w:val="20"/>
        </w:rPr>
      </w:pPr>
    </w:p>
    <w:p w14:paraId="450C61D9" w14:textId="77777777" w:rsidR="00054B32" w:rsidRDefault="001236C8" w:rsidP="00436FC9">
      <w:pPr>
        <w:rPr>
          <w:rFonts w:ascii="Arial" w:hAnsi="Arial" w:cs="Arial"/>
          <w:sz w:val="20"/>
          <w:szCs w:val="20"/>
        </w:rPr>
      </w:pPr>
      <w:hyperlink r:id="rId10" w:history="1">
        <w:r w:rsidR="00054B32" w:rsidRPr="001F5C53">
          <w:rPr>
            <w:rStyle w:val="Hyperlink"/>
            <w:rFonts w:ascii="Arial" w:hAnsi="Arial" w:cs="Arial"/>
            <w:sz w:val="20"/>
            <w:szCs w:val="20"/>
          </w:rPr>
          <w:t>https://docs.google.com/viewer?a=v&amp;pid=sites&amp;srcid=ZGVmYXVsdGRvbWFpbnxqYW1lc3BydWdoMjAxNnxneDoyNDA4ZGVmMWFiZTNkODU1</w:t>
        </w:r>
      </w:hyperlink>
    </w:p>
    <w:p w14:paraId="0712984E" w14:textId="77777777" w:rsidR="00054B32" w:rsidRDefault="00054B32" w:rsidP="00436FC9">
      <w:pPr>
        <w:rPr>
          <w:rFonts w:ascii="Arial" w:hAnsi="Arial" w:cs="Arial"/>
          <w:sz w:val="20"/>
          <w:szCs w:val="20"/>
        </w:rPr>
      </w:pPr>
    </w:p>
    <w:p w14:paraId="6F698CF9" w14:textId="77777777" w:rsidR="00944BA0" w:rsidRDefault="00944BA0" w:rsidP="00436FC9">
      <w:pPr>
        <w:rPr>
          <w:rFonts w:ascii="Arial" w:hAnsi="Arial" w:cs="Arial"/>
          <w:sz w:val="20"/>
          <w:szCs w:val="20"/>
        </w:rPr>
      </w:pPr>
    </w:p>
    <w:p w14:paraId="3F5225D7" w14:textId="77777777" w:rsidR="00D418E0" w:rsidRDefault="00D418E0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14:paraId="2461BE84" w14:textId="77777777" w:rsidTr="00927AEB">
        <w:tc>
          <w:tcPr>
            <w:tcW w:w="9576" w:type="dxa"/>
          </w:tcPr>
          <w:p w14:paraId="4D828CD6" w14:textId="77777777"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54D6A073" w14:textId="77777777" w:rsidR="00436FC9" w:rsidRPr="001D73FA" w:rsidRDefault="001D73FA" w:rsidP="001704D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Class </w:t>
      </w:r>
      <w:r w:rsidR="00402E81">
        <w:rPr>
          <w:rFonts w:ascii="Arial" w:hAnsi="Arial" w:cs="Arial"/>
          <w:color w:val="FF0000"/>
          <w:sz w:val="20"/>
          <w:szCs w:val="20"/>
        </w:rPr>
        <w:t>homework assignment</w:t>
      </w:r>
      <w:r w:rsidR="00DA3DD0">
        <w:rPr>
          <w:rFonts w:ascii="Arial" w:hAnsi="Arial" w:cs="Arial"/>
          <w:color w:val="FF0000"/>
          <w:sz w:val="20"/>
          <w:szCs w:val="20"/>
        </w:rPr>
        <w:t xml:space="preserve"> on binary coding that will be assigned the previous class period.</w:t>
      </w:r>
    </w:p>
    <w:p w14:paraId="48D63517" w14:textId="77777777" w:rsidR="00195F8A" w:rsidRDefault="00195F8A" w:rsidP="001704D7">
      <w:pPr>
        <w:rPr>
          <w:rFonts w:ascii="Arial" w:hAnsi="Arial" w:cs="Arial"/>
          <w:sz w:val="20"/>
          <w:szCs w:val="20"/>
        </w:rPr>
      </w:pPr>
    </w:p>
    <w:p w14:paraId="5CBFA0F9" w14:textId="77777777" w:rsidR="001704D7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14:paraId="1E638645" w14:textId="77777777" w:rsidTr="00927AEB">
        <w:tc>
          <w:tcPr>
            <w:tcW w:w="9576" w:type="dxa"/>
          </w:tcPr>
          <w:p w14:paraId="3E8F66B2" w14:textId="77777777" w:rsidR="00436FC9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6B22C31B" w14:textId="77777777" w:rsidR="00D40419" w:rsidRDefault="00D40419" w:rsidP="00D40419">
      <w:pPr>
        <w:pStyle w:val="ListParagraph"/>
        <w:spacing w:after="160" w:line="259" w:lineRule="auto"/>
        <w:ind w:left="1080"/>
        <w:rPr>
          <w:rFonts w:ascii="Arial" w:hAnsi="Arial" w:cs="Arial"/>
          <w:color w:val="FF0000"/>
          <w:sz w:val="20"/>
          <w:szCs w:val="20"/>
        </w:rPr>
      </w:pPr>
    </w:p>
    <w:p w14:paraId="2FA3CBEF" w14:textId="77777777" w:rsidR="00491EFE" w:rsidRDefault="00491EFE" w:rsidP="005D4528">
      <w:pPr>
        <w:rPr>
          <w:rFonts w:ascii="Arial" w:hAnsi="Arial" w:cs="Arial"/>
          <w:color w:val="FF0000"/>
          <w:sz w:val="20"/>
          <w:szCs w:val="20"/>
        </w:rPr>
      </w:pPr>
    </w:p>
    <w:p w14:paraId="39D363AB" w14:textId="77777777" w:rsidR="00491EFE" w:rsidRDefault="00491EFE" w:rsidP="005D4528">
      <w:pPr>
        <w:rPr>
          <w:rFonts w:ascii="Arial" w:hAnsi="Arial" w:cs="Arial"/>
          <w:color w:val="FF0000"/>
          <w:sz w:val="20"/>
          <w:szCs w:val="20"/>
        </w:rPr>
      </w:pPr>
    </w:p>
    <w:p w14:paraId="7DA37AC6" w14:textId="77777777" w:rsidR="00491EFE" w:rsidRDefault="00491EFE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Students are divided into groups of four.  They will be introduced to the challenge as follows:</w:t>
      </w:r>
    </w:p>
    <w:p w14:paraId="03A9EE1A" w14:textId="77777777" w:rsidR="00491EFE" w:rsidRDefault="00491EFE" w:rsidP="005D4528">
      <w:pPr>
        <w:rPr>
          <w:rFonts w:ascii="Arial" w:hAnsi="Arial" w:cs="Arial"/>
          <w:color w:val="FF0000"/>
          <w:sz w:val="20"/>
          <w:szCs w:val="20"/>
        </w:rPr>
      </w:pPr>
    </w:p>
    <w:p w14:paraId="29200BC7" w14:textId="77777777" w:rsidR="004837C7" w:rsidRDefault="00584E87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Cincinnati has been awarded an NBA franchise.  </w:t>
      </w:r>
      <w:r w:rsidR="00522ABA">
        <w:rPr>
          <w:rFonts w:ascii="Arial" w:hAnsi="Arial" w:cs="Arial"/>
          <w:color w:val="FF0000"/>
          <w:sz w:val="20"/>
          <w:szCs w:val="20"/>
        </w:rPr>
        <w:t xml:space="preserve">You have been named vice president in charge of marketing.  Your first responsibility is to choose a color for our team and send it to </w:t>
      </w:r>
      <w:r w:rsidR="00ED7159">
        <w:rPr>
          <w:rFonts w:ascii="Arial" w:hAnsi="Arial" w:cs="Arial"/>
          <w:color w:val="FF0000"/>
          <w:sz w:val="20"/>
          <w:szCs w:val="20"/>
        </w:rPr>
        <w:t>your partner.</w:t>
      </w:r>
      <w:r w:rsidR="00522ABA">
        <w:rPr>
          <w:rFonts w:ascii="Arial" w:hAnsi="Arial" w:cs="Arial"/>
          <w:color w:val="FF0000"/>
          <w:sz w:val="20"/>
          <w:szCs w:val="20"/>
        </w:rPr>
        <w:t xml:space="preserve">  Be especially careful, for this is confidential information.</w:t>
      </w:r>
    </w:p>
    <w:p w14:paraId="4D708AD6" w14:textId="77777777" w:rsidR="004837C7" w:rsidRDefault="004837C7" w:rsidP="005D4528">
      <w:pPr>
        <w:rPr>
          <w:rFonts w:ascii="Arial" w:hAnsi="Arial" w:cs="Arial"/>
          <w:color w:val="FF0000"/>
          <w:sz w:val="20"/>
          <w:szCs w:val="20"/>
        </w:rPr>
      </w:pPr>
    </w:p>
    <w:p w14:paraId="718B20C3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</w:p>
    <w:p w14:paraId="0174BDB3" w14:textId="77777777" w:rsidR="00DE4009" w:rsidRDefault="00944BA0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First </w:t>
      </w:r>
      <w:r w:rsidR="00DE4009" w:rsidRPr="00973301">
        <w:rPr>
          <w:rFonts w:ascii="Arial" w:hAnsi="Arial" w:cs="Arial"/>
          <w:color w:val="FF0000"/>
          <w:sz w:val="20"/>
          <w:szCs w:val="20"/>
          <w:highlight w:val="yellow"/>
        </w:rPr>
        <w:t xml:space="preserve">iteration </w:t>
      </w:r>
      <w:r w:rsidR="00630486">
        <w:rPr>
          <w:rFonts w:ascii="Arial" w:hAnsi="Arial" w:cs="Arial"/>
          <w:color w:val="FF0000"/>
          <w:sz w:val="20"/>
          <w:szCs w:val="20"/>
          <w:highlight w:val="yellow"/>
        </w:rPr>
        <w:t>–</w:t>
      </w:r>
    </w:p>
    <w:p w14:paraId="769E1C05" w14:textId="77777777" w:rsidR="001C1229" w:rsidRDefault="001C1229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Step 1:  choose a color</w:t>
      </w:r>
    </w:p>
    <w:p w14:paraId="2AA5DB2A" w14:textId="77777777" w:rsidR="00A241F9" w:rsidRDefault="001C1229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Step 2:  </w:t>
      </w:r>
      <w:r w:rsidR="002A64C4">
        <w:rPr>
          <w:rFonts w:ascii="Arial" w:hAnsi="Arial" w:cs="Arial"/>
          <w:color w:val="FF0000"/>
          <w:sz w:val="20"/>
          <w:szCs w:val="20"/>
        </w:rPr>
        <w:t>us</w:t>
      </w:r>
      <w:r w:rsidR="00B66772">
        <w:rPr>
          <w:rFonts w:ascii="Arial" w:hAnsi="Arial" w:cs="Arial"/>
          <w:color w:val="FF0000"/>
          <w:sz w:val="20"/>
          <w:szCs w:val="20"/>
        </w:rPr>
        <w:t>e a substitution cipher</w:t>
      </w:r>
      <w:r w:rsidR="00A241F9">
        <w:rPr>
          <w:rFonts w:ascii="Arial" w:hAnsi="Arial" w:cs="Arial"/>
          <w:color w:val="FF0000"/>
          <w:sz w:val="20"/>
          <w:szCs w:val="20"/>
        </w:rPr>
        <w:t xml:space="preserve"> to convert to numbers       (substitution cipher)</w:t>
      </w:r>
    </w:p>
    <w:p w14:paraId="37D59620" w14:textId="77777777" w:rsidR="001C1229" w:rsidRDefault="00A241F9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Step 3:  convert to binary</w:t>
      </w:r>
    </w:p>
    <w:p w14:paraId="17ED287D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Step 4:  send message</w:t>
      </w:r>
    </w:p>
    <w:p w14:paraId="0036F53E" w14:textId="77777777" w:rsidR="001C1229" w:rsidRDefault="001C1229" w:rsidP="005D4528">
      <w:pPr>
        <w:rPr>
          <w:rFonts w:ascii="Arial" w:hAnsi="Arial" w:cs="Arial"/>
          <w:color w:val="FF0000"/>
          <w:sz w:val="20"/>
          <w:szCs w:val="20"/>
        </w:rPr>
      </w:pPr>
    </w:p>
    <w:p w14:paraId="576AF6FB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Debrief</w:t>
      </w:r>
    </w:p>
    <w:p w14:paraId="3D91E283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</w:p>
    <w:p w14:paraId="20AB8FF6" w14:textId="77777777" w:rsidR="00DE4009" w:rsidRDefault="00944BA0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Second </w:t>
      </w:r>
      <w:r w:rsidR="00DE4009" w:rsidRPr="00973301">
        <w:rPr>
          <w:rFonts w:ascii="Arial" w:hAnsi="Arial" w:cs="Arial"/>
          <w:color w:val="FF0000"/>
          <w:sz w:val="20"/>
          <w:szCs w:val="20"/>
          <w:highlight w:val="yellow"/>
        </w:rPr>
        <w:t>iteration -</w:t>
      </w:r>
    </w:p>
    <w:p w14:paraId="70BE9812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Step 1:  choose a color</w:t>
      </w:r>
    </w:p>
    <w:p w14:paraId="5ADCE439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Step 2:  </w:t>
      </w:r>
      <w:r w:rsidR="002A64C4">
        <w:rPr>
          <w:rFonts w:ascii="Arial" w:hAnsi="Arial" w:cs="Arial"/>
          <w:color w:val="FF0000"/>
          <w:sz w:val="20"/>
          <w:szCs w:val="20"/>
        </w:rPr>
        <w:t>us</w:t>
      </w:r>
      <w:r w:rsidR="00B66772">
        <w:rPr>
          <w:rFonts w:ascii="Arial" w:hAnsi="Arial" w:cs="Arial"/>
          <w:color w:val="FF0000"/>
          <w:sz w:val="20"/>
          <w:szCs w:val="20"/>
        </w:rPr>
        <w:t>e a substitution cipher to convert to numbers</w:t>
      </w:r>
    </w:p>
    <w:p w14:paraId="672C37F2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Step 3:  </w:t>
      </w:r>
      <w:r w:rsidR="00D23C74">
        <w:rPr>
          <w:rFonts w:ascii="Arial" w:hAnsi="Arial" w:cs="Arial"/>
          <w:color w:val="FF0000"/>
          <w:sz w:val="20"/>
          <w:szCs w:val="20"/>
        </w:rPr>
        <w:t>use the key for a shift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</w:t>
      </w:r>
      <w:r w:rsidR="00A241F9">
        <w:rPr>
          <w:rFonts w:ascii="Arial" w:hAnsi="Arial" w:cs="Arial"/>
          <w:color w:val="FF0000"/>
          <w:sz w:val="20"/>
          <w:szCs w:val="20"/>
        </w:rPr>
        <w:t>(shifted substitution with key)</w:t>
      </w:r>
    </w:p>
    <w:p w14:paraId="266B2591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Step 4:  convert to binary</w:t>
      </w:r>
    </w:p>
    <w:p w14:paraId="778CFFAB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Step 5:  send message</w:t>
      </w:r>
    </w:p>
    <w:p w14:paraId="773934B6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</w:p>
    <w:p w14:paraId="68A8120A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Debrief</w:t>
      </w:r>
    </w:p>
    <w:p w14:paraId="12C90771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</w:p>
    <w:p w14:paraId="452F2C8D" w14:textId="77777777" w:rsidR="00DE4009" w:rsidRDefault="00944BA0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Third</w:t>
      </w:r>
      <w:r w:rsidR="00DE4009" w:rsidRPr="00973301">
        <w:rPr>
          <w:rFonts w:ascii="Arial" w:hAnsi="Arial" w:cs="Arial"/>
          <w:color w:val="FF0000"/>
          <w:sz w:val="20"/>
          <w:szCs w:val="20"/>
          <w:highlight w:val="yellow"/>
        </w:rPr>
        <w:t xml:space="preserve"> iteration -</w:t>
      </w:r>
    </w:p>
    <w:p w14:paraId="3DCD0766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Step 1:  choose a color</w:t>
      </w:r>
    </w:p>
    <w:p w14:paraId="7DA1964A" w14:textId="77777777" w:rsidR="00B66772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Step 2:  </w:t>
      </w:r>
      <w:r w:rsidR="002A64C4">
        <w:rPr>
          <w:rFonts w:ascii="Arial" w:hAnsi="Arial" w:cs="Arial"/>
          <w:color w:val="FF0000"/>
          <w:sz w:val="20"/>
          <w:szCs w:val="20"/>
        </w:rPr>
        <w:t>us</w:t>
      </w:r>
      <w:r w:rsidR="00B66772">
        <w:rPr>
          <w:rFonts w:ascii="Arial" w:hAnsi="Arial" w:cs="Arial"/>
          <w:color w:val="FF0000"/>
          <w:sz w:val="20"/>
          <w:szCs w:val="20"/>
        </w:rPr>
        <w:t>e a substitution cipher to convert to numbers</w:t>
      </w:r>
    </w:p>
    <w:p w14:paraId="3B0F849A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Step 3:  </w:t>
      </w:r>
      <w:r w:rsidR="00D23C74">
        <w:rPr>
          <w:rFonts w:ascii="Arial" w:hAnsi="Arial" w:cs="Arial"/>
          <w:color w:val="FF0000"/>
          <w:sz w:val="20"/>
          <w:szCs w:val="20"/>
        </w:rPr>
        <w:t>use the key for a shift</w:t>
      </w:r>
    </w:p>
    <w:p w14:paraId="5D5EDB30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Step 4:  convert text to binary                     </w:t>
      </w:r>
      <w:r w:rsidR="00A241F9">
        <w:rPr>
          <w:rFonts w:ascii="Arial" w:hAnsi="Arial" w:cs="Arial"/>
          <w:color w:val="FF0000"/>
          <w:sz w:val="20"/>
          <w:szCs w:val="20"/>
        </w:rPr>
        <w:t xml:space="preserve">(shifted substitution with key and </w:t>
      </w:r>
      <w:r>
        <w:rPr>
          <w:rFonts w:ascii="Arial" w:hAnsi="Arial" w:cs="Arial"/>
          <w:color w:val="FF0000"/>
          <w:sz w:val="20"/>
          <w:szCs w:val="20"/>
        </w:rPr>
        <w:t>padding)</w:t>
      </w:r>
    </w:p>
    <w:p w14:paraId="1B0BB913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Step 5:  apply padding</w:t>
      </w:r>
    </w:p>
    <w:p w14:paraId="2BC7D250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Step 6:  send message</w:t>
      </w:r>
      <w:r w:rsidR="00D404EC">
        <w:rPr>
          <w:rFonts w:ascii="Arial" w:hAnsi="Arial" w:cs="Arial"/>
          <w:color w:val="FF0000"/>
          <w:sz w:val="20"/>
          <w:szCs w:val="20"/>
        </w:rPr>
        <w:t xml:space="preserve"> (10 characters)</w:t>
      </w:r>
    </w:p>
    <w:p w14:paraId="2BDC1AAF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</w:p>
    <w:p w14:paraId="35F87A53" w14:textId="77777777" w:rsidR="00FF40D4" w:rsidRDefault="00A241F9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Debrief</w:t>
      </w:r>
    </w:p>
    <w:p w14:paraId="18799853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</w:p>
    <w:p w14:paraId="0BD55749" w14:textId="77777777" w:rsidR="00DE4009" w:rsidRDefault="00944BA0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Fourth</w:t>
      </w:r>
      <w:r w:rsidR="00DE4009" w:rsidRPr="00973301">
        <w:rPr>
          <w:rFonts w:ascii="Arial" w:hAnsi="Arial" w:cs="Arial"/>
          <w:color w:val="FF0000"/>
          <w:sz w:val="20"/>
          <w:szCs w:val="20"/>
          <w:highlight w:val="yellow"/>
        </w:rPr>
        <w:t xml:space="preserve"> iteration -</w:t>
      </w:r>
    </w:p>
    <w:p w14:paraId="128248AA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Step 1:  choose a color</w:t>
      </w:r>
    </w:p>
    <w:p w14:paraId="2B2A5DA1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Step 2:  use </w:t>
      </w:r>
      <w:r w:rsidR="002A64C4">
        <w:rPr>
          <w:rFonts w:ascii="Arial" w:hAnsi="Arial" w:cs="Arial"/>
          <w:color w:val="FF0000"/>
          <w:sz w:val="20"/>
          <w:szCs w:val="20"/>
        </w:rPr>
        <w:t>a substitution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2A64C4">
        <w:rPr>
          <w:rFonts w:ascii="Arial" w:hAnsi="Arial" w:cs="Arial"/>
          <w:color w:val="FF0000"/>
          <w:sz w:val="20"/>
          <w:szCs w:val="20"/>
        </w:rPr>
        <w:t xml:space="preserve">cipher </w:t>
      </w:r>
      <w:r>
        <w:rPr>
          <w:rFonts w:ascii="Arial" w:hAnsi="Arial" w:cs="Arial"/>
          <w:color w:val="FF0000"/>
          <w:sz w:val="20"/>
          <w:szCs w:val="20"/>
        </w:rPr>
        <w:t>to convert to numbers</w:t>
      </w:r>
    </w:p>
    <w:p w14:paraId="1356A1FD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Step 3:  convert text to binary                          (</w:t>
      </w:r>
      <w:r w:rsidR="00A241F9">
        <w:rPr>
          <w:rFonts w:ascii="Arial" w:hAnsi="Arial" w:cs="Arial"/>
          <w:color w:val="FF0000"/>
          <w:sz w:val="20"/>
          <w:szCs w:val="20"/>
        </w:rPr>
        <w:t xml:space="preserve">shifted substitution with key, padding, and </w:t>
      </w:r>
      <w:r>
        <w:rPr>
          <w:rFonts w:ascii="Arial" w:hAnsi="Arial" w:cs="Arial"/>
          <w:color w:val="FF0000"/>
          <w:sz w:val="20"/>
          <w:szCs w:val="20"/>
        </w:rPr>
        <w:t>ex or)</w:t>
      </w:r>
    </w:p>
    <w:p w14:paraId="7D9118BC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Step 4:  apply padding</w:t>
      </w:r>
    </w:p>
    <w:p w14:paraId="426EDC7B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Step 5:  ex or</w:t>
      </w:r>
    </w:p>
    <w:p w14:paraId="320D4203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Step 6:  send message</w:t>
      </w:r>
      <w:r w:rsidR="00D404EC">
        <w:rPr>
          <w:rFonts w:ascii="Arial" w:hAnsi="Arial" w:cs="Arial"/>
          <w:color w:val="FF0000"/>
          <w:sz w:val="20"/>
          <w:szCs w:val="20"/>
        </w:rPr>
        <w:t xml:space="preserve"> (10 </w:t>
      </w:r>
      <w:proofErr w:type="gramStart"/>
      <w:r w:rsidR="00D404EC">
        <w:rPr>
          <w:rFonts w:ascii="Arial" w:hAnsi="Arial" w:cs="Arial"/>
          <w:color w:val="FF0000"/>
          <w:sz w:val="20"/>
          <w:szCs w:val="20"/>
        </w:rPr>
        <w:t>character</w:t>
      </w:r>
      <w:proofErr w:type="gramEnd"/>
      <w:r w:rsidR="00D404EC">
        <w:rPr>
          <w:rFonts w:ascii="Arial" w:hAnsi="Arial" w:cs="Arial"/>
          <w:color w:val="FF0000"/>
          <w:sz w:val="20"/>
          <w:szCs w:val="20"/>
        </w:rPr>
        <w:t>)</w:t>
      </w:r>
    </w:p>
    <w:p w14:paraId="41AA3313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</w:p>
    <w:p w14:paraId="39762C68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Debrief</w:t>
      </w:r>
    </w:p>
    <w:p w14:paraId="059256B8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</w:p>
    <w:p w14:paraId="5A158884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  <w:r w:rsidRPr="00973301">
        <w:rPr>
          <w:rFonts w:ascii="Arial" w:hAnsi="Arial" w:cs="Arial"/>
          <w:color w:val="FF0000"/>
          <w:sz w:val="20"/>
          <w:szCs w:val="20"/>
          <w:highlight w:val="yellow"/>
        </w:rPr>
        <w:t>Introduce RSA</w:t>
      </w:r>
    </w:p>
    <w:p w14:paraId="07230839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  <w:t>Why?</w:t>
      </w:r>
    </w:p>
    <w:p w14:paraId="65FF2522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>Authentication</w:t>
      </w:r>
    </w:p>
    <w:p w14:paraId="08406C8F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>Less communication is needed</w:t>
      </w:r>
    </w:p>
    <w:p w14:paraId="2A91704F" w14:textId="77777777" w:rsidR="00FF40D4" w:rsidRDefault="00FF40D4" w:rsidP="005D4528">
      <w:pPr>
        <w:rPr>
          <w:rFonts w:ascii="Arial" w:hAnsi="Arial" w:cs="Arial"/>
          <w:color w:val="FF0000"/>
          <w:sz w:val="20"/>
          <w:szCs w:val="20"/>
        </w:rPr>
      </w:pPr>
    </w:p>
    <w:p w14:paraId="288E4FAE" w14:textId="77777777" w:rsidR="00A241F9" w:rsidRDefault="00A241F9" w:rsidP="005D4528">
      <w:pPr>
        <w:rPr>
          <w:rFonts w:ascii="Arial" w:hAnsi="Arial" w:cs="Arial"/>
          <w:color w:val="FF0000"/>
          <w:sz w:val="20"/>
          <w:szCs w:val="20"/>
        </w:rPr>
      </w:pPr>
    </w:p>
    <w:p w14:paraId="76939CE6" w14:textId="77777777" w:rsidR="00973301" w:rsidRDefault="00CA3EE8" w:rsidP="005D45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4</w:t>
      </w:r>
      <w:r w:rsidR="00973301">
        <w:rPr>
          <w:rFonts w:ascii="Arial" w:hAnsi="Arial" w:cs="Arial"/>
          <w:color w:val="FF0000"/>
          <w:sz w:val="20"/>
          <w:szCs w:val="20"/>
        </w:rPr>
        <w:t xml:space="preserve"> iterations will take approximately</w:t>
      </w:r>
      <w:r w:rsidR="00471F3A">
        <w:rPr>
          <w:rFonts w:ascii="Arial" w:hAnsi="Arial" w:cs="Arial"/>
          <w:color w:val="FF0000"/>
          <w:sz w:val="20"/>
          <w:szCs w:val="20"/>
        </w:rPr>
        <w:t xml:space="preserve"> 2 block periods.</w:t>
      </w:r>
      <w:r w:rsidR="00973301">
        <w:rPr>
          <w:rFonts w:ascii="Arial" w:hAnsi="Arial" w:cs="Arial"/>
          <w:color w:val="FF0000"/>
          <w:sz w:val="20"/>
          <w:szCs w:val="20"/>
        </w:rPr>
        <w:t xml:space="preserve"> The RSA lesson will take </w:t>
      </w:r>
      <w:r w:rsidR="00471F3A">
        <w:rPr>
          <w:rFonts w:ascii="Arial" w:hAnsi="Arial" w:cs="Arial"/>
          <w:color w:val="FF0000"/>
          <w:sz w:val="20"/>
          <w:szCs w:val="20"/>
        </w:rPr>
        <w:t>1 regular class day</w:t>
      </w:r>
      <w:r w:rsidR="00973301">
        <w:rPr>
          <w:rFonts w:ascii="Arial" w:hAnsi="Arial" w:cs="Arial"/>
          <w:color w:val="FF0000"/>
          <w:sz w:val="20"/>
          <w:szCs w:val="20"/>
        </w:rPr>
        <w:t xml:space="preserve">.  </w:t>
      </w:r>
    </w:p>
    <w:p w14:paraId="17F729D4" w14:textId="77777777" w:rsidR="00916ED8" w:rsidRDefault="00916ED8" w:rsidP="005D4528">
      <w:pPr>
        <w:rPr>
          <w:rFonts w:ascii="Arial" w:hAnsi="Arial" w:cs="Arial"/>
          <w:color w:val="FF0000"/>
          <w:sz w:val="20"/>
          <w:szCs w:val="20"/>
        </w:rPr>
      </w:pPr>
    </w:p>
    <w:p w14:paraId="000C70AD" w14:textId="77777777" w:rsidR="00D40419" w:rsidRDefault="00D40419" w:rsidP="00D40419">
      <w:pPr>
        <w:rPr>
          <w:rFonts w:ascii="Arial" w:hAnsi="Arial" w:cs="Arial"/>
          <w:color w:val="FF0000"/>
          <w:sz w:val="20"/>
          <w:szCs w:val="20"/>
        </w:rPr>
      </w:pPr>
      <w:r w:rsidRPr="005D4528">
        <w:rPr>
          <w:rFonts w:ascii="Arial" w:hAnsi="Arial" w:cs="Arial"/>
          <w:color w:val="FF0000"/>
          <w:sz w:val="20"/>
          <w:szCs w:val="20"/>
        </w:rPr>
        <w:t>Notes: students should identify the vulnerabilities in sending “red” (just 3 letters), “green” (double letter), or blue/pink (4 letters).  That limits them to yellow, purple, orange, turquoise, etc.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784B5B56" w14:textId="77777777" w:rsidR="009A71A7" w:rsidRDefault="009A71A7" w:rsidP="00D40419">
      <w:pPr>
        <w:rPr>
          <w:rFonts w:ascii="Arial" w:hAnsi="Arial" w:cs="Arial"/>
          <w:color w:val="FF0000"/>
          <w:sz w:val="20"/>
          <w:szCs w:val="20"/>
        </w:rPr>
      </w:pPr>
    </w:p>
    <w:p w14:paraId="7DFBDED0" w14:textId="77777777" w:rsidR="009A71A7" w:rsidRPr="005D4528" w:rsidRDefault="009A71A7" w:rsidP="00D4041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After the lesson on RSA, students are asked to read the article attached below.  A quiz will follow the next day, and the answers will be encrypted using shifted substitution with key, padding, and ex/or.</w:t>
      </w:r>
    </w:p>
    <w:p w14:paraId="429FC0AE" w14:textId="77777777" w:rsidR="00D40419" w:rsidRDefault="00D40419" w:rsidP="005D4528">
      <w:pPr>
        <w:rPr>
          <w:rFonts w:ascii="Arial" w:hAnsi="Arial" w:cs="Arial"/>
          <w:color w:val="FF0000"/>
          <w:sz w:val="20"/>
          <w:szCs w:val="20"/>
        </w:rPr>
      </w:pPr>
    </w:p>
    <w:p w14:paraId="05AFBB71" w14:textId="77777777" w:rsidR="00180F43" w:rsidRDefault="001236C8" w:rsidP="00180F43">
      <w:pPr>
        <w:rPr>
          <w:rFonts w:ascii="Arial" w:hAnsi="Arial" w:cs="Arial"/>
          <w:color w:val="FF0000"/>
          <w:sz w:val="20"/>
          <w:szCs w:val="20"/>
        </w:rPr>
      </w:pPr>
      <w:hyperlink r:id="rId11" w:history="1">
        <w:r w:rsidR="00180F43" w:rsidRPr="00BF2DAA">
          <w:rPr>
            <w:rStyle w:val="Hyperlink"/>
            <w:rFonts w:ascii="Arial" w:hAnsi="Arial" w:cs="Arial"/>
            <w:sz w:val="20"/>
            <w:szCs w:val="20"/>
          </w:rPr>
          <w:t>http://www.nationalcybersecurityinstitute.org/hactivism-terrorism-crime-and-espionage/ethics-in-cyber-security/</w:t>
        </w:r>
      </w:hyperlink>
    </w:p>
    <w:p w14:paraId="41B68490" w14:textId="77777777" w:rsidR="00180F43" w:rsidRPr="00180F43" w:rsidRDefault="00180F43" w:rsidP="00180F43">
      <w:pPr>
        <w:rPr>
          <w:rFonts w:ascii="Arial" w:hAnsi="Arial" w:cs="Arial"/>
          <w:color w:val="FF0000"/>
          <w:sz w:val="20"/>
          <w:szCs w:val="20"/>
        </w:rPr>
      </w:pPr>
    </w:p>
    <w:p w14:paraId="12087017" w14:textId="77777777" w:rsidR="005D4528" w:rsidRDefault="005D4528" w:rsidP="005D4528">
      <w:pPr>
        <w:rPr>
          <w:rFonts w:ascii="Arial" w:hAnsi="Arial" w:cs="Arial"/>
          <w:color w:val="FF0000"/>
          <w:sz w:val="20"/>
          <w:szCs w:val="20"/>
        </w:rPr>
      </w:pPr>
    </w:p>
    <w:p w14:paraId="68C0EBC8" w14:textId="77777777" w:rsidR="009A71A7" w:rsidRDefault="009A71A7" w:rsidP="005D4528">
      <w:pPr>
        <w:rPr>
          <w:rFonts w:ascii="Arial" w:hAnsi="Arial" w:cs="Arial"/>
          <w:color w:val="FF0000"/>
          <w:sz w:val="20"/>
          <w:szCs w:val="20"/>
        </w:rPr>
      </w:pPr>
    </w:p>
    <w:p w14:paraId="4C225828" w14:textId="77777777" w:rsidR="009A71A7" w:rsidRDefault="009A71A7" w:rsidP="005D4528">
      <w:pPr>
        <w:rPr>
          <w:rFonts w:ascii="Arial" w:hAnsi="Arial" w:cs="Arial"/>
          <w:color w:val="FF0000"/>
          <w:sz w:val="20"/>
          <w:szCs w:val="20"/>
        </w:rPr>
      </w:pPr>
    </w:p>
    <w:p w14:paraId="5C9CE413" w14:textId="77777777" w:rsidR="009A71A7" w:rsidRDefault="009A71A7" w:rsidP="005D4528">
      <w:pPr>
        <w:rPr>
          <w:rFonts w:ascii="Arial" w:hAnsi="Arial" w:cs="Arial"/>
          <w:color w:val="FF0000"/>
          <w:sz w:val="20"/>
          <w:szCs w:val="20"/>
        </w:rPr>
      </w:pPr>
    </w:p>
    <w:p w14:paraId="09E69C2D" w14:textId="77777777" w:rsidR="009A71A7" w:rsidRPr="005D4528" w:rsidRDefault="009A71A7" w:rsidP="005D4528">
      <w:pPr>
        <w:rPr>
          <w:rFonts w:ascii="Arial" w:hAnsi="Arial" w:cs="Arial"/>
          <w:color w:val="FF0000"/>
          <w:sz w:val="20"/>
          <w:szCs w:val="20"/>
        </w:rPr>
      </w:pPr>
    </w:p>
    <w:p w14:paraId="6F0213B5" w14:textId="77777777" w:rsidR="005D4528" w:rsidRPr="005D4528" w:rsidRDefault="005D4528" w:rsidP="005D4528">
      <w:pPr>
        <w:rPr>
          <w:rFonts w:ascii="Arial" w:hAnsi="Arial" w:cs="Arial"/>
          <w:color w:val="FF0000"/>
          <w:sz w:val="20"/>
          <w:szCs w:val="20"/>
        </w:rPr>
      </w:pPr>
    </w:p>
    <w:p w14:paraId="3DBAEAC9" w14:textId="77777777" w:rsidR="00436FC9" w:rsidRDefault="00436FC9" w:rsidP="00436FC9">
      <w:pPr>
        <w:rPr>
          <w:rFonts w:ascii="Arial" w:hAnsi="Arial" w:cs="Arial"/>
          <w:sz w:val="20"/>
          <w:szCs w:val="20"/>
        </w:rPr>
      </w:pPr>
    </w:p>
    <w:p w14:paraId="46CDE761" w14:textId="77777777" w:rsidR="00130599" w:rsidRDefault="008D0DE3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B8A7C" wp14:editId="0AFCA56B">
                <wp:simplePos x="0" y="0"/>
                <wp:positionH relativeFrom="column">
                  <wp:posOffset>-58420</wp:posOffset>
                </wp:positionH>
                <wp:positionV relativeFrom="paragraph">
                  <wp:posOffset>100330</wp:posOffset>
                </wp:positionV>
                <wp:extent cx="6087110" cy="247015"/>
                <wp:effectExtent l="8255" t="5080" r="1016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44AD" w14:textId="77777777"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43281" w:rsidRPr="00E4328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Link the items in the Activities that will be used as formative assessments.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FB8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7.9pt;width:479.3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    <v:textbox style="mso-fit-shape-to-text:t">
                  <w:txbxContent>
                    <w:p w14:paraId="6E0844AD" w14:textId="77777777"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43281" w:rsidRPr="00E4328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Link the items in the Activities that will be used as formative assessments.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4323D37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76636408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5E018D2D" w14:textId="77777777" w:rsidR="00EA46FF" w:rsidRDefault="00EA46FF" w:rsidP="001704D7">
      <w:pPr>
        <w:rPr>
          <w:rFonts w:ascii="Arial" w:hAnsi="Arial" w:cs="Arial"/>
          <w:color w:val="FF0000"/>
          <w:sz w:val="20"/>
          <w:szCs w:val="20"/>
        </w:rPr>
      </w:pPr>
    </w:p>
    <w:p w14:paraId="7C91E45D" w14:textId="77777777" w:rsidR="001704D7" w:rsidRPr="00491EFE" w:rsidRDefault="00EA46FF" w:rsidP="001704D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 c</w:t>
      </w:r>
      <w:r w:rsidR="00491EFE">
        <w:rPr>
          <w:rFonts w:ascii="Arial" w:hAnsi="Arial" w:cs="Arial"/>
          <w:color w:val="FF0000"/>
          <w:sz w:val="20"/>
          <w:szCs w:val="20"/>
        </w:rPr>
        <w:t xml:space="preserve">hecklist </w:t>
      </w:r>
      <w:r>
        <w:rPr>
          <w:rFonts w:ascii="Arial" w:hAnsi="Arial" w:cs="Arial"/>
          <w:color w:val="FF0000"/>
          <w:sz w:val="20"/>
          <w:szCs w:val="20"/>
        </w:rPr>
        <w:t>will indicate the</w:t>
      </w:r>
      <w:r w:rsidR="00491EFE">
        <w:rPr>
          <w:rFonts w:ascii="Arial" w:hAnsi="Arial" w:cs="Arial"/>
          <w:color w:val="FF0000"/>
          <w:sz w:val="20"/>
          <w:szCs w:val="20"/>
        </w:rPr>
        <w:t xml:space="preserve"> progress </w:t>
      </w:r>
      <w:r>
        <w:rPr>
          <w:rFonts w:ascii="Arial" w:hAnsi="Arial" w:cs="Arial"/>
          <w:color w:val="FF0000"/>
          <w:sz w:val="20"/>
          <w:szCs w:val="20"/>
        </w:rPr>
        <w:t xml:space="preserve">of each group </w:t>
      </w:r>
      <w:r w:rsidR="00491EFE">
        <w:rPr>
          <w:rFonts w:ascii="Arial" w:hAnsi="Arial" w:cs="Arial"/>
          <w:color w:val="FF0000"/>
          <w:sz w:val="20"/>
          <w:szCs w:val="20"/>
        </w:rPr>
        <w:t>based on different number theory concepts</w:t>
      </w:r>
      <w:r>
        <w:rPr>
          <w:rFonts w:ascii="Arial" w:hAnsi="Arial" w:cs="Arial"/>
          <w:color w:val="FF0000"/>
          <w:sz w:val="20"/>
          <w:szCs w:val="20"/>
        </w:rPr>
        <w:t xml:space="preserve"> used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in each iteration</w:t>
      </w:r>
      <w:proofErr w:type="gramEnd"/>
      <w:r>
        <w:rPr>
          <w:rFonts w:ascii="Arial" w:hAnsi="Arial" w:cs="Arial"/>
          <w:color w:val="FF0000"/>
          <w:sz w:val="20"/>
          <w:szCs w:val="20"/>
        </w:rPr>
        <w:t>.</w:t>
      </w:r>
    </w:p>
    <w:p w14:paraId="03F2CF02" w14:textId="77777777" w:rsidR="00492666" w:rsidRDefault="008D0DE3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2C2B4" wp14:editId="7CD43C25">
                <wp:simplePos x="0" y="0"/>
                <wp:positionH relativeFrom="column">
                  <wp:posOffset>-52705</wp:posOffset>
                </wp:positionH>
                <wp:positionV relativeFrom="paragraph">
                  <wp:posOffset>73025</wp:posOffset>
                </wp:positionV>
                <wp:extent cx="6037580" cy="393065"/>
                <wp:effectExtent l="13970" t="6350" r="635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D298A" w14:textId="77777777"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43281" w:rsidRPr="00E4328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These are optional; there may be summative assessments at the end of a set of Activities or only at the end of the entire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62C2B4" id="Text Box 4" o:spid="_x0000_s1027" type="#_x0000_t202" style="position:absolute;margin-left:-4.15pt;margin-top:5.75pt;width:475.4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    <v:textbox style="mso-fit-shape-to-text:t">
                  <w:txbxContent>
                    <w:p w14:paraId="795D298A" w14:textId="77777777"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Summative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43281" w:rsidRPr="00E4328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These are optional; there may be summative assessments at the end of a set of Activities or only at the end of the entire Unit.</w:t>
                      </w:r>
                    </w:p>
                  </w:txbxContent>
                </v:textbox>
              </v:shape>
            </w:pict>
          </mc:Fallback>
        </mc:AlternateContent>
      </w:r>
    </w:p>
    <w:p w14:paraId="14FC1FB9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2759C530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39EE9921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117566E6" w14:textId="77777777" w:rsidR="00F32DE4" w:rsidRPr="00491EFE" w:rsidRDefault="00EA46FF" w:rsidP="001704D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Each group will </w:t>
      </w:r>
      <w:r w:rsidR="0083439B">
        <w:rPr>
          <w:rFonts w:ascii="Arial" w:hAnsi="Arial" w:cs="Arial"/>
          <w:color w:val="FF0000"/>
          <w:sz w:val="20"/>
          <w:szCs w:val="20"/>
        </w:rPr>
        <w:t>share out in a class discussion following the activity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DE4" w14:paraId="2AFF202B" w14:textId="77777777" w:rsidTr="005244B8">
        <w:tc>
          <w:tcPr>
            <w:tcW w:w="9576" w:type="dxa"/>
          </w:tcPr>
          <w:p w14:paraId="5FF94C36" w14:textId="77777777" w:rsidR="00D40419" w:rsidRPr="00D40419" w:rsidRDefault="00F32DE4" w:rsidP="00D404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="00D40419">
              <w:rPr>
                <w:rFonts w:ascii="Arial" w:hAnsi="Arial" w:cs="Arial"/>
                <w:color w:val="FF0000"/>
                <w:sz w:val="20"/>
                <w:szCs w:val="20"/>
              </w:rPr>
              <w:t>The activity can be d</w:t>
            </w:r>
            <w:r w:rsidR="00550A88">
              <w:rPr>
                <w:rFonts w:ascii="Arial" w:hAnsi="Arial" w:cs="Arial"/>
                <w:color w:val="FF0000"/>
                <w:sz w:val="20"/>
                <w:szCs w:val="20"/>
              </w:rPr>
              <w:t>one using one of four methods, ranging from basic to more elaborate.  Grouping will be based on ability, with the expectation that a top group would use a more difficult method of encryption.</w:t>
            </w:r>
          </w:p>
          <w:p w14:paraId="79ED9878" w14:textId="77777777" w:rsidR="00F32DE4" w:rsidRPr="00D650E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</w:tbl>
    <w:p w14:paraId="1881CCBE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46985490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5CF0F359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22B491C6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666" w14:paraId="5CE52771" w14:textId="77777777" w:rsidTr="00492666">
        <w:tc>
          <w:tcPr>
            <w:tcW w:w="9576" w:type="dxa"/>
          </w:tcPr>
          <w:p w14:paraId="044916C0" w14:textId="77777777"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Reflect upon the successes and shortcomings of the lesson.</w:t>
            </w:r>
          </w:p>
          <w:p w14:paraId="02FA719C" w14:textId="77777777"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6F59D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17A97788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5B5B5AAC" w14:textId="77777777" w:rsidR="00F32DE4" w:rsidRDefault="009708E8" w:rsidP="00F32DE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The two groups chose different challenges, despite the guiding questions.  Each challenge employed the same encryption techniques, so this was not a problem.  One group chose to encrypt a true statement about a teacher in our school and hide it in a classroom.  An encrypted message was written on the board that led a group to the hidden statement.  The other group chose to encrypt a press release about one of our teachers going into space. </w:t>
      </w:r>
    </w:p>
    <w:p w14:paraId="5AB25026" w14:textId="77777777" w:rsidR="009708E8" w:rsidRDefault="009708E8" w:rsidP="00F32DE4">
      <w:pPr>
        <w:rPr>
          <w:rFonts w:ascii="Arial" w:hAnsi="Arial" w:cs="Arial"/>
          <w:color w:val="FF0000"/>
          <w:sz w:val="20"/>
          <w:szCs w:val="20"/>
        </w:rPr>
      </w:pPr>
    </w:p>
    <w:p w14:paraId="05B9AF94" w14:textId="77777777" w:rsidR="009708E8" w:rsidRDefault="009708E8" w:rsidP="00F32DE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 each case, students used a shifted Caesar cipher, binary code, and mono alphabetic substitution.</w:t>
      </w:r>
    </w:p>
    <w:p w14:paraId="3F917837" w14:textId="77777777" w:rsidR="009708E8" w:rsidRDefault="009708E8" w:rsidP="00F32DE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ABD9957" w14:textId="77777777" w:rsidR="009708E8" w:rsidRPr="009708E8" w:rsidRDefault="009708E8" w:rsidP="00F32DE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The challenges went well, but the timing could have been better.  They were scheduled for the days leading up to Thanksgiving break.  We could have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use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another day for the decryption of the messages, but we were up against the break and I had planned on introducing the next chapter in the text once we returned from break.</w:t>
      </w:r>
      <w:r w:rsidR="003139DF">
        <w:rPr>
          <w:rFonts w:ascii="Arial" w:hAnsi="Arial" w:cs="Arial"/>
          <w:color w:val="FF0000"/>
          <w:sz w:val="20"/>
          <w:szCs w:val="20"/>
        </w:rPr>
        <w:t xml:space="preserve">  As it was, students took the messages home and worked on the decryption on their own.</w:t>
      </w:r>
    </w:p>
    <w:p w14:paraId="66B083C2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1CBB8B8F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61E5BDDF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45B1F472" w14:textId="77777777"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12"/>
      <w:footerReference w:type="default" r:id="rId13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5827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9DA81" w14:textId="77777777" w:rsidR="001236C8" w:rsidRDefault="001236C8" w:rsidP="005F7C59">
      <w:r>
        <w:separator/>
      </w:r>
    </w:p>
  </w:endnote>
  <w:endnote w:type="continuationSeparator" w:id="0">
    <w:p w14:paraId="6C12A2C9" w14:textId="77777777" w:rsidR="001236C8" w:rsidRDefault="001236C8" w:rsidP="005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CF3F8" w14:textId="102422DE" w:rsidR="001957A1" w:rsidRDefault="00195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393">
          <w:rPr>
            <w:noProof/>
          </w:rPr>
          <w:t>2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14:paraId="55D834FA" w14:textId="77777777" w:rsidR="00767EAD" w:rsidRDefault="00767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30A19" w14:textId="77777777" w:rsidR="001236C8" w:rsidRDefault="001236C8" w:rsidP="005F7C59">
      <w:r>
        <w:separator/>
      </w:r>
    </w:p>
  </w:footnote>
  <w:footnote w:type="continuationSeparator" w:id="0">
    <w:p w14:paraId="177F0653" w14:textId="77777777" w:rsidR="001236C8" w:rsidRDefault="001236C8" w:rsidP="005F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BD6AC" w14:textId="77777777"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E969EDC" wp14:editId="635925B4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76345" w14:textId="77777777" w:rsidR="0014643D" w:rsidRDefault="0014643D" w:rsidP="003E1CF3">
    <w:pPr>
      <w:pStyle w:val="Header"/>
      <w:rPr>
        <w:sz w:val="16"/>
      </w:rPr>
    </w:pPr>
  </w:p>
  <w:p w14:paraId="03381F4B" w14:textId="77777777" w:rsidR="00AF0096" w:rsidRDefault="00AF0096" w:rsidP="003E1CF3">
    <w:pPr>
      <w:pStyle w:val="Header"/>
      <w:rPr>
        <w:sz w:val="16"/>
      </w:rPr>
    </w:pPr>
  </w:p>
  <w:p w14:paraId="1B152FD4" w14:textId="77777777" w:rsidR="00AF0096" w:rsidRDefault="00AF0096" w:rsidP="003E1CF3">
    <w:pPr>
      <w:pStyle w:val="Header"/>
      <w:rPr>
        <w:sz w:val="16"/>
      </w:rPr>
    </w:pPr>
  </w:p>
  <w:p w14:paraId="16D8989C" w14:textId="77777777"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F27C40"/>
    <w:multiLevelType w:val="hybridMultilevel"/>
    <w:tmpl w:val="1A5C8FB2"/>
    <w:lvl w:ilvl="0" w:tplc="39BA1E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6774D3"/>
    <w:multiLevelType w:val="hybridMultilevel"/>
    <w:tmpl w:val="8DEADCA0"/>
    <w:lvl w:ilvl="0" w:tplc="67B615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F6"/>
    <w:rsid w:val="0000249B"/>
    <w:rsid w:val="00021F39"/>
    <w:rsid w:val="000230AA"/>
    <w:rsid w:val="00046C11"/>
    <w:rsid w:val="00051263"/>
    <w:rsid w:val="00054325"/>
    <w:rsid w:val="00054B32"/>
    <w:rsid w:val="00054D6E"/>
    <w:rsid w:val="00067858"/>
    <w:rsid w:val="00082A60"/>
    <w:rsid w:val="000A0AAB"/>
    <w:rsid w:val="000B30CC"/>
    <w:rsid w:val="000B7058"/>
    <w:rsid w:val="000F1EBD"/>
    <w:rsid w:val="00107816"/>
    <w:rsid w:val="00112DD2"/>
    <w:rsid w:val="001236C8"/>
    <w:rsid w:val="00130599"/>
    <w:rsid w:val="00146376"/>
    <w:rsid w:val="0014643D"/>
    <w:rsid w:val="00155F15"/>
    <w:rsid w:val="001676C8"/>
    <w:rsid w:val="001704D7"/>
    <w:rsid w:val="0017523F"/>
    <w:rsid w:val="00180F43"/>
    <w:rsid w:val="001957A1"/>
    <w:rsid w:val="00195F8A"/>
    <w:rsid w:val="001C1229"/>
    <w:rsid w:val="001C59E4"/>
    <w:rsid w:val="001D73FA"/>
    <w:rsid w:val="001F7250"/>
    <w:rsid w:val="00206012"/>
    <w:rsid w:val="00212323"/>
    <w:rsid w:val="0025451F"/>
    <w:rsid w:val="00257B58"/>
    <w:rsid w:val="0027559B"/>
    <w:rsid w:val="00284842"/>
    <w:rsid w:val="002A2CF6"/>
    <w:rsid w:val="002A3A95"/>
    <w:rsid w:val="002A64C4"/>
    <w:rsid w:val="002B290A"/>
    <w:rsid w:val="003061DC"/>
    <w:rsid w:val="0031039B"/>
    <w:rsid w:val="00313753"/>
    <w:rsid w:val="003139DF"/>
    <w:rsid w:val="003325E8"/>
    <w:rsid w:val="003534BF"/>
    <w:rsid w:val="003720A7"/>
    <w:rsid w:val="00394279"/>
    <w:rsid w:val="003A4A60"/>
    <w:rsid w:val="003A4B6D"/>
    <w:rsid w:val="003B0A40"/>
    <w:rsid w:val="003C7407"/>
    <w:rsid w:val="003E1CF3"/>
    <w:rsid w:val="003E3EC7"/>
    <w:rsid w:val="003E6EEA"/>
    <w:rsid w:val="003F0DF4"/>
    <w:rsid w:val="00402E81"/>
    <w:rsid w:val="00405543"/>
    <w:rsid w:val="00411792"/>
    <w:rsid w:val="0041345B"/>
    <w:rsid w:val="00421961"/>
    <w:rsid w:val="004301D3"/>
    <w:rsid w:val="00436FC9"/>
    <w:rsid w:val="004372C2"/>
    <w:rsid w:val="00443A38"/>
    <w:rsid w:val="00446FD9"/>
    <w:rsid w:val="00451F02"/>
    <w:rsid w:val="004532E7"/>
    <w:rsid w:val="00454D70"/>
    <w:rsid w:val="00471F3A"/>
    <w:rsid w:val="004837C7"/>
    <w:rsid w:val="0048522B"/>
    <w:rsid w:val="00491EFE"/>
    <w:rsid w:val="00492666"/>
    <w:rsid w:val="004A53EC"/>
    <w:rsid w:val="004B5373"/>
    <w:rsid w:val="004C1C79"/>
    <w:rsid w:val="004D4B0C"/>
    <w:rsid w:val="004E24A0"/>
    <w:rsid w:val="00522ABA"/>
    <w:rsid w:val="00550A88"/>
    <w:rsid w:val="00564B8F"/>
    <w:rsid w:val="00575F4A"/>
    <w:rsid w:val="00584E87"/>
    <w:rsid w:val="005912BF"/>
    <w:rsid w:val="005B1D58"/>
    <w:rsid w:val="005B42B8"/>
    <w:rsid w:val="005D4528"/>
    <w:rsid w:val="005F44EB"/>
    <w:rsid w:val="005F66AB"/>
    <w:rsid w:val="005F7C59"/>
    <w:rsid w:val="006041F1"/>
    <w:rsid w:val="00617910"/>
    <w:rsid w:val="00630486"/>
    <w:rsid w:val="00634D32"/>
    <w:rsid w:val="00640B09"/>
    <w:rsid w:val="00662AD4"/>
    <w:rsid w:val="00665A3F"/>
    <w:rsid w:val="006C12A7"/>
    <w:rsid w:val="006F0F05"/>
    <w:rsid w:val="006F6866"/>
    <w:rsid w:val="00714897"/>
    <w:rsid w:val="00731068"/>
    <w:rsid w:val="007312C4"/>
    <w:rsid w:val="007466F3"/>
    <w:rsid w:val="007602A1"/>
    <w:rsid w:val="007648A5"/>
    <w:rsid w:val="00767EAD"/>
    <w:rsid w:val="00795D9D"/>
    <w:rsid w:val="007D08B9"/>
    <w:rsid w:val="007F0927"/>
    <w:rsid w:val="00823F06"/>
    <w:rsid w:val="0083439B"/>
    <w:rsid w:val="00852CDE"/>
    <w:rsid w:val="00854D5E"/>
    <w:rsid w:val="0085699A"/>
    <w:rsid w:val="00865F12"/>
    <w:rsid w:val="00890FDF"/>
    <w:rsid w:val="008A2F18"/>
    <w:rsid w:val="008C5211"/>
    <w:rsid w:val="008D0DE3"/>
    <w:rsid w:val="008D1CE3"/>
    <w:rsid w:val="008D4E21"/>
    <w:rsid w:val="008E37F4"/>
    <w:rsid w:val="008F15D4"/>
    <w:rsid w:val="008F66BC"/>
    <w:rsid w:val="00916ED8"/>
    <w:rsid w:val="00922618"/>
    <w:rsid w:val="0093495E"/>
    <w:rsid w:val="00944BA0"/>
    <w:rsid w:val="00945F78"/>
    <w:rsid w:val="00966774"/>
    <w:rsid w:val="009708E8"/>
    <w:rsid w:val="00973301"/>
    <w:rsid w:val="00994D73"/>
    <w:rsid w:val="009A07C3"/>
    <w:rsid w:val="009A71A7"/>
    <w:rsid w:val="009B0D23"/>
    <w:rsid w:val="009D5D14"/>
    <w:rsid w:val="009F51E6"/>
    <w:rsid w:val="00A069A2"/>
    <w:rsid w:val="00A241F9"/>
    <w:rsid w:val="00A361D8"/>
    <w:rsid w:val="00A50292"/>
    <w:rsid w:val="00A7688F"/>
    <w:rsid w:val="00AA1C8B"/>
    <w:rsid w:val="00AA6498"/>
    <w:rsid w:val="00AC7581"/>
    <w:rsid w:val="00AD2735"/>
    <w:rsid w:val="00AD6219"/>
    <w:rsid w:val="00AF0096"/>
    <w:rsid w:val="00B10558"/>
    <w:rsid w:val="00B1306F"/>
    <w:rsid w:val="00B16F3D"/>
    <w:rsid w:val="00B356EF"/>
    <w:rsid w:val="00B47A60"/>
    <w:rsid w:val="00B66772"/>
    <w:rsid w:val="00B94393"/>
    <w:rsid w:val="00BC5D6D"/>
    <w:rsid w:val="00BD0C1C"/>
    <w:rsid w:val="00BF20CD"/>
    <w:rsid w:val="00BF484A"/>
    <w:rsid w:val="00BF5108"/>
    <w:rsid w:val="00C0579B"/>
    <w:rsid w:val="00C24598"/>
    <w:rsid w:val="00C34E14"/>
    <w:rsid w:val="00C50080"/>
    <w:rsid w:val="00C649C1"/>
    <w:rsid w:val="00C657F3"/>
    <w:rsid w:val="00C6688D"/>
    <w:rsid w:val="00CA3EE8"/>
    <w:rsid w:val="00CD0090"/>
    <w:rsid w:val="00CE3667"/>
    <w:rsid w:val="00CF4695"/>
    <w:rsid w:val="00D035C3"/>
    <w:rsid w:val="00D054C8"/>
    <w:rsid w:val="00D23C74"/>
    <w:rsid w:val="00D26594"/>
    <w:rsid w:val="00D40419"/>
    <w:rsid w:val="00D404EC"/>
    <w:rsid w:val="00D418E0"/>
    <w:rsid w:val="00D51444"/>
    <w:rsid w:val="00D650E1"/>
    <w:rsid w:val="00D6711A"/>
    <w:rsid w:val="00D75566"/>
    <w:rsid w:val="00D845F4"/>
    <w:rsid w:val="00D94C68"/>
    <w:rsid w:val="00DA3DD0"/>
    <w:rsid w:val="00DC428C"/>
    <w:rsid w:val="00DC6C55"/>
    <w:rsid w:val="00DE4009"/>
    <w:rsid w:val="00DE5656"/>
    <w:rsid w:val="00E0358C"/>
    <w:rsid w:val="00E14DF6"/>
    <w:rsid w:val="00E2338C"/>
    <w:rsid w:val="00E23B31"/>
    <w:rsid w:val="00E3036E"/>
    <w:rsid w:val="00E31FD5"/>
    <w:rsid w:val="00E37DAA"/>
    <w:rsid w:val="00E42D92"/>
    <w:rsid w:val="00E43281"/>
    <w:rsid w:val="00EA46FF"/>
    <w:rsid w:val="00EC444F"/>
    <w:rsid w:val="00ED346B"/>
    <w:rsid w:val="00ED7159"/>
    <w:rsid w:val="00EF4401"/>
    <w:rsid w:val="00F15BA7"/>
    <w:rsid w:val="00F2418B"/>
    <w:rsid w:val="00F32DE4"/>
    <w:rsid w:val="00F44D21"/>
    <w:rsid w:val="00FA307B"/>
    <w:rsid w:val="00FC1719"/>
    <w:rsid w:val="00FC2C69"/>
    <w:rsid w:val="00FD6CDE"/>
    <w:rsid w:val="00FD7CB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18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180F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245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180F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24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ionalcybersecurityinstitute.org/hactivism-terrorism-crime-and-espionage/ethics-in-cyber-securit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viewer?a=v&amp;pid=sites&amp;srcid=ZGVmYXVsdGRvbWFpbnxqYW1lc3BydWdoMjAxNnxneDoyNDA4ZGVmMWFiZTNkODU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viewer?a=v&amp;pid=sites&amp;srcid=ZGVmYXVsdGRvbWFpbnxqYW1lc3BydWdoMjAxNnxneDo3ZjBlNGFiOWY1ZjUxNWY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1919-50B1-4E9E-9F62-7974D169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0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 A Liberi</cp:lastModifiedBy>
  <cp:revision>2</cp:revision>
  <cp:lastPrinted>2012-10-11T19:21:00Z</cp:lastPrinted>
  <dcterms:created xsi:type="dcterms:W3CDTF">2017-03-08T20:18:00Z</dcterms:created>
  <dcterms:modified xsi:type="dcterms:W3CDTF">2017-03-08T20:18:00Z</dcterms:modified>
</cp:coreProperties>
</file>